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360"/>
        <w:jc w:val="center"/>
        <w:rPr>
          <w:rFonts w:ascii="Roboto" w:cs="Roboto" w:eastAsia="Roboto" w:hAnsi="Roboto"/>
          <w:b w:val="0"/>
          <w:color w:val="93c47d"/>
          <w:sz w:val="84"/>
          <w:szCs w:val="84"/>
        </w:rPr>
      </w:pPr>
      <w:bookmarkStart w:colFirst="0" w:colLast="0" w:name="_heading=h.sj38hs1qet1p" w:id="0"/>
      <w:bookmarkEnd w:id="0"/>
      <w:r w:rsidDel="00000000" w:rsidR="00000000" w:rsidRPr="00000000">
        <w:rPr>
          <w:rFonts w:ascii="Roboto" w:cs="Roboto" w:eastAsia="Roboto" w:hAnsi="Roboto"/>
          <w:b w:val="0"/>
          <w:color w:val="93c47d"/>
          <w:sz w:val="84"/>
          <w:szCs w:val="84"/>
          <w:rtl w:val="0"/>
        </w:rPr>
        <w:t xml:space="preserve">Summit Studios</w:t>
      </w:r>
    </w:p>
    <w:p w:rsidR="00000000" w:rsidDel="00000000" w:rsidP="00000000" w:rsidRDefault="00000000" w:rsidRPr="00000000" w14:paraId="00000002">
      <w:pPr>
        <w:pStyle w:val="Subtitle"/>
        <w:ind w:right="360"/>
        <w:jc w:val="center"/>
        <w:rPr>
          <w:rFonts w:ascii="Roboto" w:cs="Roboto" w:eastAsia="Roboto" w:hAnsi="Roboto"/>
          <w:i w:val="0"/>
          <w:color w:val="000000"/>
          <w:sz w:val="36"/>
          <w:szCs w:val="36"/>
        </w:rPr>
      </w:pPr>
      <w:bookmarkStart w:colFirst="0" w:colLast="0" w:name="_heading=h.qfwmbc89oi9t" w:id="1"/>
      <w:bookmarkEnd w:id="1"/>
      <w:r w:rsidDel="00000000" w:rsidR="00000000" w:rsidRPr="00000000">
        <w:rPr>
          <w:rFonts w:ascii="Roboto" w:cs="Roboto" w:eastAsia="Roboto" w:hAnsi="Roboto"/>
          <w:i w:val="0"/>
          <w:color w:val="000000"/>
          <w:sz w:val="36"/>
          <w:szCs w:val="36"/>
          <w:rtl w:val="0"/>
        </w:rPr>
        <w:t xml:space="preserve">Transaction Policy</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ind w:right="360" w:firstLine="720"/>
        <w:jc w:val="both"/>
        <w:rPr>
          <w:rFonts w:ascii="Roboto" w:cs="Roboto" w:eastAsia="Roboto" w:hAnsi="Roboto"/>
          <w:sz w:val="22"/>
          <w:szCs w:val="22"/>
        </w:rPr>
      </w:pPr>
      <w:r w:rsidDel="00000000" w:rsidR="00000000" w:rsidRPr="00000000">
        <w:rPr>
          <w:rFonts w:ascii="Roboto" w:cs="Roboto" w:eastAsia="Roboto" w:hAnsi="Roboto"/>
          <w:color w:val="000000"/>
          <w:sz w:val="22"/>
          <w:szCs w:val="22"/>
          <w:rtl w:val="0"/>
        </w:rPr>
        <w:t xml:space="preserve">This </w:t>
      </w:r>
      <w:r w:rsidDel="00000000" w:rsidR="00000000" w:rsidRPr="00000000">
        <w:rPr>
          <w:rFonts w:ascii="Roboto" w:cs="Roboto" w:eastAsia="Roboto" w:hAnsi="Roboto"/>
          <w:sz w:val="22"/>
          <w:szCs w:val="22"/>
          <w:rtl w:val="0"/>
        </w:rPr>
        <w:t xml:space="preserve">Agreement establishes the expectations for transactions made on Summit Studios Games LLC. A transaction policy deals with monetary explanations for agreements in and between the buyers, platform and the studio.</w:t>
      </w:r>
    </w:p>
    <w:p w:rsidR="00000000" w:rsidDel="00000000" w:rsidP="00000000" w:rsidRDefault="00000000" w:rsidRPr="00000000" w14:paraId="00000005">
      <w:pPr>
        <w:ind w:right="360" w:firstLine="720"/>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6">
      <w:pPr>
        <w:pStyle w:val="Heading2"/>
        <w:ind w:left="0" w:right="360" w:firstLine="0"/>
        <w:jc w:val="both"/>
        <w:rPr>
          <w:rFonts w:ascii="Roboto" w:cs="Roboto" w:eastAsia="Roboto" w:hAnsi="Roboto"/>
          <w:sz w:val="20"/>
          <w:szCs w:val="20"/>
        </w:rPr>
      </w:pPr>
      <w:bookmarkStart w:colFirst="0" w:colLast="0" w:name="_heading=h.kz8811fxt6bm" w:id="2"/>
      <w:bookmarkEnd w:id="2"/>
      <w:r w:rsidDel="00000000" w:rsidR="00000000" w:rsidRPr="00000000">
        <w:rPr>
          <w:rFonts w:ascii="Roboto" w:cs="Roboto" w:eastAsia="Roboto" w:hAnsi="Roboto"/>
          <w:b w:val="0"/>
          <w:color w:val="93c47d"/>
          <w:sz w:val="28"/>
          <w:szCs w:val="28"/>
          <w:rtl w:val="0"/>
        </w:rPr>
        <w:t xml:space="preserve">General Process</w:t>
      </w:r>
      <w:r w:rsidDel="00000000" w:rsidR="00000000" w:rsidRPr="00000000">
        <w:rPr>
          <w:rtl w:val="0"/>
        </w:rPr>
      </w:r>
    </w:p>
    <w:p w:rsidR="00000000" w:rsidDel="00000000" w:rsidP="00000000" w:rsidRDefault="00000000" w:rsidRPr="00000000" w14:paraId="00000007">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Robux Micro Transactions</w:t>
      </w:r>
    </w:p>
    <w:p w:rsidR="00000000" w:rsidDel="00000000" w:rsidP="00000000" w:rsidRDefault="00000000" w:rsidRPr="00000000" w14:paraId="00000008">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Gamepasses</w:t>
      </w:r>
    </w:p>
    <w:p w:rsidR="00000000" w:rsidDel="00000000" w:rsidP="00000000" w:rsidRDefault="00000000" w:rsidRPr="00000000" w14:paraId="00000009">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Developer Products</w:t>
      </w:r>
    </w:p>
    <w:p w:rsidR="00000000" w:rsidDel="00000000" w:rsidP="00000000" w:rsidRDefault="00000000" w:rsidRPr="00000000" w14:paraId="0000000A">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Merchandise</w:t>
      </w:r>
    </w:p>
    <w:p w:rsidR="00000000" w:rsidDel="00000000" w:rsidP="00000000" w:rsidRDefault="00000000" w:rsidRPr="00000000" w14:paraId="0000000B">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Subscriptions</w:t>
      </w:r>
    </w:p>
    <w:p w:rsidR="00000000" w:rsidDel="00000000" w:rsidP="00000000" w:rsidRDefault="00000000" w:rsidRPr="00000000" w14:paraId="0000000C">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Programs &amp; Courses</w:t>
      </w:r>
    </w:p>
    <w:p w:rsidR="00000000" w:rsidDel="00000000" w:rsidP="00000000" w:rsidRDefault="00000000" w:rsidRPr="00000000" w14:paraId="0000000D">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butxy3kk51yr" w:id="3"/>
      <w:bookmarkEnd w:id="3"/>
      <w:r w:rsidDel="00000000" w:rsidR="00000000" w:rsidRPr="00000000">
        <w:rPr>
          <w:rFonts w:ascii="Roboto" w:cs="Roboto" w:eastAsia="Roboto" w:hAnsi="Roboto"/>
          <w:b w:val="0"/>
          <w:color w:val="93c47d"/>
          <w:sz w:val="28"/>
          <w:szCs w:val="28"/>
          <w:rtl w:val="0"/>
        </w:rPr>
        <w:t xml:space="preserve">Reference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policy is for the consumer’s understanding when making purchases and contains information for definition, assignment of responsibility.</w:t>
      </w:r>
      <w:r w:rsidDel="00000000" w:rsidR="00000000" w:rsidRPr="00000000">
        <w:rPr>
          <w:rtl w:val="0"/>
        </w:rPr>
      </w:r>
    </w:p>
    <w:p w:rsidR="00000000" w:rsidDel="00000000" w:rsidP="00000000" w:rsidRDefault="00000000" w:rsidRPr="00000000" w14:paraId="0000000F">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46o10gys5m15" w:id="4"/>
      <w:bookmarkEnd w:id="4"/>
      <w:r w:rsidDel="00000000" w:rsidR="00000000" w:rsidRPr="00000000">
        <w:rPr>
          <w:rFonts w:ascii="Roboto" w:cs="Roboto" w:eastAsia="Roboto" w:hAnsi="Roboto"/>
          <w:b w:val="0"/>
          <w:color w:val="93c47d"/>
          <w:sz w:val="28"/>
          <w:szCs w:val="28"/>
          <w:rtl w:val="0"/>
        </w:rPr>
        <w:t xml:space="preserve">Definition for Transactions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The parties agree that</w:t>
      </w:r>
      <w:r w:rsidDel="00000000" w:rsidR="00000000" w:rsidRPr="00000000">
        <w:rPr>
          <w:rFonts w:ascii="Roboto" w:cs="Roboto" w:eastAsia="Roboto" w:hAnsi="Roboto"/>
          <w:sz w:val="20"/>
          <w:szCs w:val="20"/>
          <w:rtl w:val="0"/>
        </w:rPr>
        <w:t xml:space="preserve"> transactions occur and can be found in reference on “</w:t>
      </w:r>
      <w:r w:rsidDel="00000000" w:rsidR="00000000" w:rsidRPr="00000000">
        <w:rPr>
          <w:rFonts w:ascii="Roboto" w:cs="Roboto" w:eastAsia="Roboto" w:hAnsi="Roboto"/>
          <w:b w:val="1"/>
          <w:sz w:val="20"/>
          <w:szCs w:val="20"/>
          <w:rtl w:val="0"/>
        </w:rPr>
        <w:t xml:space="preserve">My Transactions”</w:t>
      </w:r>
      <w:r w:rsidDel="00000000" w:rsidR="00000000" w:rsidRPr="00000000">
        <w:rPr>
          <w:rFonts w:ascii="Roboto" w:cs="Roboto" w:eastAsia="Roboto" w:hAnsi="Roboto"/>
          <w:sz w:val="20"/>
          <w:szCs w:val="20"/>
          <w:rtl w:val="0"/>
        </w:rPr>
        <w:t xml:space="preserve"> / </w:t>
      </w:r>
      <w:r w:rsidDel="00000000" w:rsidR="00000000" w:rsidRPr="00000000">
        <w:rPr>
          <w:rFonts w:ascii="Roboto" w:cs="Roboto" w:eastAsia="Roboto" w:hAnsi="Roboto"/>
          <w:b w:val="1"/>
          <w:sz w:val="20"/>
          <w:szCs w:val="20"/>
          <w:rtl w:val="0"/>
        </w:rPr>
        <w:t xml:space="preserve">“My Orders”</w:t>
      </w:r>
      <w:r w:rsidDel="00000000" w:rsidR="00000000" w:rsidRPr="00000000">
        <w:rPr>
          <w:rFonts w:ascii="Roboto" w:cs="Roboto" w:eastAsia="Roboto" w:hAnsi="Roboto"/>
          <w:sz w:val="20"/>
          <w:szCs w:val="20"/>
          <w:rtl w:val="0"/>
        </w:rPr>
        <w:t xml:space="preserve"> online with “</w:t>
      </w:r>
      <w:r w:rsidDel="00000000" w:rsidR="00000000" w:rsidRPr="00000000">
        <w:rPr>
          <w:rFonts w:ascii="Roboto" w:cs="Roboto" w:eastAsia="Roboto" w:hAnsi="Roboto"/>
          <w:b w:val="1"/>
          <w:sz w:val="20"/>
          <w:szCs w:val="20"/>
          <w:rtl w:val="0"/>
        </w:rPr>
        <w:t xml:space="preserve">Roblox</w:t>
      </w:r>
      <w:r w:rsidDel="00000000" w:rsidR="00000000" w:rsidRPr="00000000">
        <w:rPr>
          <w:rFonts w:ascii="Roboto" w:cs="Roboto" w:eastAsia="Roboto" w:hAnsi="Roboto"/>
          <w:sz w:val="20"/>
          <w:szCs w:val="20"/>
          <w:rtl w:val="0"/>
        </w:rPr>
        <w:t xml:space="preserve"> then “</w:t>
      </w:r>
      <w:r w:rsidDel="00000000" w:rsidR="00000000" w:rsidRPr="00000000">
        <w:rPr>
          <w:rFonts w:ascii="Roboto" w:cs="Roboto" w:eastAsia="Roboto" w:hAnsi="Roboto"/>
          <w:b w:val="1"/>
          <w:sz w:val="20"/>
          <w:szCs w:val="20"/>
          <w:rtl w:val="0"/>
        </w:rPr>
        <w:t xml:space="preserve">Summit”</w:t>
      </w:r>
      <w:r w:rsidDel="00000000" w:rsidR="00000000" w:rsidRPr="00000000">
        <w:rPr>
          <w:rFonts w:ascii="Roboto" w:cs="Roboto" w:eastAsia="Roboto" w:hAnsi="Roboto"/>
          <w:sz w:val="20"/>
          <w:szCs w:val="20"/>
          <w:rtl w:val="0"/>
        </w:rPr>
        <w:t xml:space="preserve"> respectively. Transactions are defined between the player and the game in exchange for virtual products, services or physical merchandise.</w:t>
      </w:r>
      <w:r w:rsidDel="00000000" w:rsidR="00000000" w:rsidRPr="00000000">
        <w:rPr>
          <w:rtl w:val="0"/>
        </w:rPr>
      </w:r>
    </w:p>
    <w:p w:rsidR="00000000" w:rsidDel="00000000" w:rsidP="00000000" w:rsidRDefault="00000000" w:rsidRPr="00000000" w14:paraId="00000011">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1fmqgyxto5j7" w:id="5"/>
      <w:bookmarkEnd w:id="5"/>
      <w:r w:rsidDel="00000000" w:rsidR="00000000" w:rsidRPr="00000000">
        <w:rPr>
          <w:rFonts w:ascii="Roboto" w:cs="Roboto" w:eastAsia="Roboto" w:hAnsi="Roboto"/>
          <w:b w:val="0"/>
          <w:color w:val="93c47d"/>
          <w:sz w:val="28"/>
          <w:szCs w:val="28"/>
          <w:vertAlign w:val="baseline"/>
          <w:rtl w:val="0"/>
        </w:rPr>
        <w:t xml:space="preserve">Copyright Assignment</w:t>
      </w:r>
      <w:r w:rsidDel="00000000" w:rsidR="00000000" w:rsidRPr="00000000">
        <w:rPr>
          <w:rFonts w:ascii="Roboto" w:cs="Roboto" w:eastAsia="Roboto" w:hAnsi="Roboto"/>
          <w:b w:val="0"/>
          <w:color w:val="93c47d"/>
          <w:sz w:val="28"/>
          <w:szCs w:val="28"/>
          <w:rtl w:val="0"/>
        </w:rPr>
        <w:br w:type="textWrapping"/>
      </w:r>
      <w:r w:rsidDel="00000000" w:rsidR="00000000" w:rsidRPr="00000000">
        <w:rPr>
          <w:rFonts w:ascii="Roboto" w:cs="Roboto" w:eastAsia="Roboto" w:hAnsi="Roboto"/>
          <w:b w:val="0"/>
          <w:sz w:val="20"/>
          <w:szCs w:val="20"/>
          <w:rtl w:val="0"/>
        </w:rPr>
        <w:t xml:space="preserve">Summit Studios is in alignment with the </w:t>
      </w:r>
      <w:hyperlink r:id="rId7">
        <w:r w:rsidDel="00000000" w:rsidR="00000000" w:rsidRPr="00000000">
          <w:rPr>
            <w:rFonts w:ascii="Roboto" w:cs="Roboto" w:eastAsia="Roboto" w:hAnsi="Roboto"/>
            <w:b w:val="0"/>
            <w:color w:val="1155cc"/>
            <w:sz w:val="20"/>
            <w:szCs w:val="20"/>
            <w:u w:val="single"/>
            <w:rtl w:val="0"/>
          </w:rPr>
          <w:t xml:space="preserve">Terms of Use</w:t>
        </w:r>
      </w:hyperlink>
      <w:r w:rsidDel="00000000" w:rsidR="00000000" w:rsidRPr="00000000">
        <w:rPr>
          <w:rFonts w:ascii="Roboto" w:cs="Roboto" w:eastAsia="Roboto" w:hAnsi="Roboto"/>
          <w:b w:val="0"/>
          <w:sz w:val="20"/>
          <w:szCs w:val="20"/>
          <w:rtl w:val="0"/>
        </w:rPr>
        <w:t xml:space="preserve"> for the Roblox Platform, and any and all purchases must go through the support helpline established through the </w:t>
      </w:r>
      <w:hyperlink r:id="rId8">
        <w:r w:rsidDel="00000000" w:rsidR="00000000" w:rsidRPr="00000000">
          <w:rPr>
            <w:rFonts w:ascii="Roboto" w:cs="Roboto" w:eastAsia="Roboto" w:hAnsi="Roboto"/>
            <w:b w:val="0"/>
            <w:color w:val="1155cc"/>
            <w:sz w:val="20"/>
            <w:szCs w:val="20"/>
            <w:u w:val="single"/>
            <w:rtl w:val="0"/>
          </w:rPr>
          <w:t xml:space="preserve">Roblox Support Page</w:t>
        </w:r>
      </w:hyperlink>
      <w:r w:rsidDel="00000000" w:rsidR="00000000" w:rsidRPr="00000000">
        <w:rPr>
          <w:rFonts w:ascii="Roboto" w:cs="Roboto" w:eastAsia="Roboto" w:hAnsi="Roboto"/>
          <w:b w:val="0"/>
          <w:sz w:val="20"/>
          <w:szCs w:val="20"/>
          <w:rtl w:val="0"/>
        </w:rPr>
        <w:t xml:space="preserve">.</w:t>
      </w:r>
      <w:r w:rsidDel="00000000" w:rsidR="00000000" w:rsidRPr="00000000">
        <w:rPr>
          <w:rtl w:val="0"/>
        </w:rPr>
      </w:r>
    </w:p>
    <w:p w:rsidR="00000000" w:rsidDel="00000000" w:rsidP="00000000" w:rsidRDefault="00000000" w:rsidRPr="00000000" w14:paraId="00000012">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xpsetsayakj" w:id="6"/>
      <w:bookmarkEnd w:id="6"/>
      <w:r w:rsidDel="00000000" w:rsidR="00000000" w:rsidRPr="00000000">
        <w:rPr>
          <w:rFonts w:ascii="Roboto" w:cs="Roboto" w:eastAsia="Roboto" w:hAnsi="Roboto"/>
          <w:b w:val="0"/>
          <w:color w:val="93c47d"/>
          <w:sz w:val="28"/>
          <w:szCs w:val="28"/>
          <w:vertAlign w:val="baseline"/>
          <w:rtl w:val="0"/>
        </w:rPr>
        <w:t xml:space="preserve">Warranties and </w:t>
      </w:r>
      <w:r w:rsidDel="00000000" w:rsidR="00000000" w:rsidRPr="00000000">
        <w:rPr>
          <w:rFonts w:ascii="Roboto" w:cs="Roboto" w:eastAsia="Roboto" w:hAnsi="Roboto"/>
          <w:b w:val="0"/>
          <w:color w:val="93c47d"/>
          <w:sz w:val="28"/>
          <w:szCs w:val="28"/>
          <w:rtl w:val="0"/>
        </w:rPr>
        <w:t xml:space="preserve">Maintenance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sz w:val="20"/>
          <w:szCs w:val="20"/>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Summit Studios warrants and represents that: (a) Summit Studios possesses all necessary rights and authority to enter into this Agreement.</w:t>
      </w:r>
      <w:r w:rsidDel="00000000" w:rsidR="00000000" w:rsidRPr="00000000">
        <w:rPr>
          <w:rFonts w:ascii="Roboto" w:cs="Roboto" w:eastAsia="Roboto" w:hAnsi="Roboto"/>
          <w:sz w:val="20"/>
          <w:szCs w:val="20"/>
          <w:rtl w:val="0"/>
        </w:rPr>
        <w:t xml:space="preserve"> That purchases made inside the titles owned and operated by Summit Studios, presents the transaction with details for metrics and analytics to improve the revenue and user experience. In the event that warranties or maintenance of a transaction results in loss without fulfillment, it is the buyer’s responsibility to approach the Help Center for answers and amendments.</w:t>
      </w:r>
    </w:p>
    <w:p w:rsidR="00000000" w:rsidDel="00000000" w:rsidP="00000000" w:rsidRDefault="00000000" w:rsidRPr="00000000" w14:paraId="00000014">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6vnud7rnmlby" w:id="7"/>
      <w:bookmarkEnd w:id="7"/>
      <w:r w:rsidDel="00000000" w:rsidR="00000000" w:rsidRPr="00000000">
        <w:rPr>
          <w:rFonts w:ascii="Roboto" w:cs="Roboto" w:eastAsia="Roboto" w:hAnsi="Roboto"/>
          <w:b w:val="0"/>
          <w:color w:val="93c47d"/>
          <w:sz w:val="28"/>
          <w:szCs w:val="28"/>
          <w:vertAlign w:val="baseline"/>
          <w:rtl w:val="0"/>
        </w:rPr>
        <w:t xml:space="preserve">Governing  Cloud Law</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sz w:val="20"/>
          <w:szCs w:val="20"/>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This Agreement shall be governed by and construed in accordance with the laws of the State of Arizona. Venue for any proceedings relating to the enforcement, interpretation, or breach of this Agreement shall lie solely in the courts of Arizona while the experimental cloud courts are setup in conjunction with Roblox.</w:t>
      </w:r>
      <w:r w:rsidDel="00000000" w:rsidR="00000000" w:rsidRPr="00000000">
        <w:rPr>
          <w:rtl w:val="0"/>
        </w:rPr>
      </w:r>
    </w:p>
    <w:p w:rsidR="00000000" w:rsidDel="00000000" w:rsidP="00000000" w:rsidRDefault="00000000" w:rsidRPr="00000000" w14:paraId="00000016">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elpt18g5ezzl" w:id="8"/>
      <w:bookmarkEnd w:id="8"/>
      <w:r w:rsidDel="00000000" w:rsidR="00000000" w:rsidRPr="00000000">
        <w:rPr>
          <w:rFonts w:ascii="Roboto" w:cs="Roboto" w:eastAsia="Roboto" w:hAnsi="Roboto"/>
          <w:b w:val="0"/>
          <w:color w:val="93c47d"/>
          <w:sz w:val="28"/>
          <w:szCs w:val="28"/>
          <w:rtl w:val="0"/>
        </w:rPr>
        <w:t xml:space="preserve">Returns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Return ticket status is initiated from the Roblox Support Page and requires that the Title in question abide by the Terms of Use for fair and honest representation for sales and at any time the player may dispute transactions and receive their funds.</w:t>
      </w:r>
      <w:r w:rsidDel="00000000" w:rsidR="00000000" w:rsidRPr="00000000">
        <w:rPr>
          <w:rtl w:val="0"/>
        </w:rPr>
      </w:r>
    </w:p>
    <w:p w:rsidR="00000000" w:rsidDel="00000000" w:rsidP="00000000" w:rsidRDefault="00000000" w:rsidRPr="00000000" w14:paraId="00000018">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2q43zll6vqwq" w:id="9"/>
      <w:bookmarkEnd w:id="9"/>
      <w:r w:rsidDel="00000000" w:rsidR="00000000" w:rsidRPr="00000000">
        <w:rPr>
          <w:rFonts w:ascii="Roboto" w:cs="Roboto" w:eastAsia="Roboto" w:hAnsi="Roboto"/>
          <w:b w:val="0"/>
          <w:color w:val="93c47d"/>
          <w:sz w:val="28"/>
          <w:szCs w:val="28"/>
          <w:vertAlign w:val="baseline"/>
          <w:rtl w:val="0"/>
        </w:rPr>
        <w:t xml:space="preserve">Entire Agreement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sz w:val="20"/>
          <w:szCs w:val="20"/>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The Parties agree that this Agreement constitutes the entire agreement between the Parties with respect to the subject matter hereof and any and all prior discussions, negotiations, commitments and understandings relating hereto are superseded and merged herein. The terms and provisions of this Agreement shall not be changed, amended, waived, modified or terminated in any respect whatsoever except by written instrument executed by all the Parties.</w:t>
      </w:r>
      <w:r w:rsidDel="00000000" w:rsidR="00000000" w:rsidRPr="00000000">
        <w:rPr>
          <w:rtl w:val="0"/>
        </w:rPr>
      </w:r>
    </w:p>
    <w:p w:rsidR="00000000" w:rsidDel="00000000" w:rsidP="00000000" w:rsidRDefault="00000000" w:rsidRPr="00000000" w14:paraId="0000001A">
      <w:pPr>
        <w:pStyle w:val="Heading1"/>
        <w:numPr>
          <w:ilvl w:val="0"/>
          <w:numId w:val="1"/>
        </w:numPr>
        <w:ind w:left="720" w:right="360" w:hanging="360"/>
        <w:jc w:val="both"/>
        <w:rPr>
          <w:rFonts w:ascii="Roboto" w:cs="Roboto" w:eastAsia="Roboto" w:hAnsi="Roboto"/>
          <w:b w:val="0"/>
          <w:color w:val="93c47d"/>
          <w:sz w:val="28"/>
          <w:szCs w:val="28"/>
        </w:rPr>
      </w:pPr>
      <w:bookmarkStart w:colFirst="0" w:colLast="0" w:name="_heading=h.y6ripj4i19a1" w:id="10"/>
      <w:bookmarkEnd w:id="10"/>
      <w:r w:rsidDel="00000000" w:rsidR="00000000" w:rsidRPr="00000000">
        <w:rPr>
          <w:rFonts w:ascii="Roboto" w:cs="Roboto" w:eastAsia="Roboto" w:hAnsi="Roboto"/>
          <w:b w:val="0"/>
          <w:color w:val="93c47d"/>
          <w:sz w:val="28"/>
          <w:szCs w:val="28"/>
          <w:vertAlign w:val="baseline"/>
          <w:rtl w:val="0"/>
        </w:rPr>
        <w:t xml:space="preserve">Acknowledgement of Representation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both"/>
        <w:rPr>
          <w:rFonts w:ascii="Roboto" w:cs="Roboto" w:eastAsia="Roboto" w:hAnsi="Roboto"/>
          <w:color w:val="000000"/>
          <w:sz w:val="20"/>
          <w:szCs w:val="20"/>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The Parties acknowledge that </w:t>
      </w:r>
      <w:r w:rsidDel="00000000" w:rsidR="00000000" w:rsidRPr="00000000">
        <w:rPr>
          <w:rFonts w:ascii="Roboto" w:cs="Roboto" w:eastAsia="Roboto" w:hAnsi="Roboto"/>
          <w:sz w:val="20"/>
          <w:szCs w:val="20"/>
          <w:rtl w:val="0"/>
        </w:rPr>
        <w:t xml:space="preserve">they have been</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represented by attorneys in this dispute, have consulted their attorneys prior to executing this Agreement, and that this Agreement is mutually negotiated and should not be construed against any Party. The Parties further acknowledge and agree that they have read and understand the meaning of this Agreement and are voluntarily entering into this Agreement.</w:t>
      </w:r>
      <w:r w:rsidDel="00000000" w:rsidR="00000000" w:rsidRPr="00000000">
        <w:rPr>
          <w:rtl w:val="0"/>
        </w:rPr>
      </w:r>
    </w:p>
    <w:p w:rsidR="00000000" w:rsidDel="00000000" w:rsidP="00000000" w:rsidRDefault="00000000" w:rsidRPr="00000000" w14:paraId="0000001C">
      <w:pPr>
        <w:pStyle w:val="Heading1"/>
        <w:numPr>
          <w:ilvl w:val="0"/>
          <w:numId w:val="1"/>
        </w:numPr>
        <w:ind w:left="720" w:right="360" w:hanging="360"/>
        <w:jc w:val="both"/>
        <w:rPr>
          <w:rFonts w:ascii="Roboto" w:cs="Roboto" w:eastAsia="Roboto" w:hAnsi="Roboto"/>
          <w:color w:val="93c47d"/>
          <w:sz w:val="28"/>
          <w:szCs w:val="28"/>
        </w:rPr>
      </w:pPr>
      <w:bookmarkStart w:colFirst="0" w:colLast="0" w:name="_heading=h.xuxz90xxhjjf" w:id="11"/>
      <w:bookmarkEnd w:id="11"/>
      <w:r w:rsidDel="00000000" w:rsidR="00000000" w:rsidRPr="00000000">
        <w:rPr>
          <w:rFonts w:ascii="Roboto" w:cs="Roboto" w:eastAsia="Roboto" w:hAnsi="Roboto"/>
          <w:b w:val="0"/>
          <w:color w:val="93c47d"/>
          <w:sz w:val="28"/>
          <w:szCs w:val="28"/>
          <w:rtl w:val="0"/>
        </w:rPr>
        <w:t xml:space="preserve">Data Privacy</w:t>
      </w:r>
    </w:p>
    <w:p w:rsidR="00000000" w:rsidDel="00000000" w:rsidP="00000000" w:rsidRDefault="00000000" w:rsidRPr="00000000" w14:paraId="0000001D">
      <w:pPr>
        <w:ind w:left="720" w:right="36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Upon your purchase your data containing your player’s statistics, inventory, and such that it also contains your balance, player location, and the item title and description may be referenced for your future utility as well as the ethical theories for what items may resemble some representation for a study or simulated economic market experiment.</w:t>
      </w:r>
      <w:r w:rsidDel="00000000" w:rsidR="00000000" w:rsidRPr="00000000">
        <w:rPr>
          <w:rtl w:val="0"/>
        </w:rPr>
      </w:r>
    </w:p>
    <w:sectPr>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90571"/>
    <w:pPr>
      <w:ind w:left="720"/>
      <w:contextualSpacing w:val="1"/>
    </w:pPr>
  </w:style>
  <w:style w:type="paragraph" w:styleId="Footer">
    <w:name w:val="footer"/>
    <w:basedOn w:val="Normal"/>
    <w:link w:val="FooterChar"/>
    <w:uiPriority w:val="99"/>
    <w:unhideWhenUsed w:val="1"/>
    <w:rsid w:val="00342742"/>
    <w:pPr>
      <w:tabs>
        <w:tab w:val="center" w:pos="4680"/>
        <w:tab w:val="right" w:pos="9360"/>
      </w:tabs>
    </w:pPr>
  </w:style>
  <w:style w:type="character" w:styleId="FooterChar" w:customStyle="1">
    <w:name w:val="Footer Char"/>
    <w:basedOn w:val="DefaultParagraphFont"/>
    <w:link w:val="Footer"/>
    <w:uiPriority w:val="99"/>
    <w:rsid w:val="00342742"/>
  </w:style>
  <w:style w:type="character" w:styleId="PageNumber">
    <w:name w:val="page number"/>
    <w:basedOn w:val="DefaultParagraphFont"/>
    <w:uiPriority w:val="99"/>
    <w:semiHidden w:val="1"/>
    <w:unhideWhenUsed w:val="1"/>
    <w:rsid w:val="00342742"/>
  </w:style>
  <w:style w:type="character" w:styleId="CommentReference">
    <w:name w:val="annotation reference"/>
    <w:basedOn w:val="DefaultParagraphFont"/>
    <w:uiPriority w:val="99"/>
    <w:semiHidden w:val="1"/>
    <w:unhideWhenUsed w:val="1"/>
    <w:rsid w:val="005620D3"/>
    <w:rPr>
      <w:sz w:val="16"/>
      <w:szCs w:val="16"/>
    </w:rPr>
  </w:style>
  <w:style w:type="paragraph" w:styleId="CommentText">
    <w:name w:val="annotation text"/>
    <w:basedOn w:val="Normal"/>
    <w:link w:val="CommentTextChar"/>
    <w:uiPriority w:val="99"/>
    <w:unhideWhenUsed w:val="1"/>
    <w:rsid w:val="005620D3"/>
    <w:rPr>
      <w:sz w:val="20"/>
      <w:szCs w:val="20"/>
    </w:rPr>
  </w:style>
  <w:style w:type="character" w:styleId="CommentTextChar" w:customStyle="1">
    <w:name w:val="Comment Text Char"/>
    <w:basedOn w:val="DefaultParagraphFont"/>
    <w:link w:val="CommentText"/>
    <w:uiPriority w:val="99"/>
    <w:rsid w:val="005620D3"/>
    <w:rPr>
      <w:sz w:val="20"/>
      <w:szCs w:val="20"/>
    </w:rPr>
  </w:style>
  <w:style w:type="paragraph" w:styleId="CommentSubject">
    <w:name w:val="annotation subject"/>
    <w:basedOn w:val="CommentText"/>
    <w:next w:val="CommentText"/>
    <w:link w:val="CommentSubjectChar"/>
    <w:uiPriority w:val="99"/>
    <w:semiHidden w:val="1"/>
    <w:unhideWhenUsed w:val="1"/>
    <w:rsid w:val="005620D3"/>
    <w:rPr>
      <w:b w:val="1"/>
      <w:bCs w:val="1"/>
    </w:rPr>
  </w:style>
  <w:style w:type="character" w:styleId="CommentSubjectChar" w:customStyle="1">
    <w:name w:val="Comment Subject Char"/>
    <w:basedOn w:val="CommentTextChar"/>
    <w:link w:val="CommentSubject"/>
    <w:uiPriority w:val="99"/>
    <w:semiHidden w:val="1"/>
    <w:rsid w:val="005620D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help.roblox.com/hc/en-us/articles/115004647846" TargetMode="External"/><Relationship Id="rId8" Type="http://schemas.openxmlformats.org/officeDocument/2006/relationships/hyperlink" Target="https://en.help.roblox.com/hc/e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yeInVuxGidTaEinpmXB0lNIb9w==">CgMxLjAyDmguc2ozOGhzMXFldDFwMg5oLnFmd21iYzg5b2k5dDIOaC5rejg4MTFmeHQ2Ym0yDmguYnV0eHkza2s1MXlyMg5oLjQ2bzEwZ3lzNW0xNTIOaC4xZm1xZ3l4dG81ajcyDWgueHBzZXRzYXlha2oyDmguNnZudWQ3cm5tbGJ5Mg5oLmVscHQxOGc1ZXp6bDIOaC4ycTQzemxsNnZxd3EyDmgueTZyaXBqNGkxOWExMg5oLnh1eHo5MHh4aGpqZjgAciExS3VnX0VKYnRORWZNTnpMYTNaNERmM3JoRjVRREQxN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2021-05-05T20:26:00Z</dcterms:created>
  <dc:creator>Jeffrey Finn</dc:creator>
</cp:coreProperties>
</file>